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62711B" w:rsidRDefault="00F65AB0" w:rsidP="000A0274">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0A0274">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7DD636FF" w:rsidR="001A53D6" w:rsidRPr="0062711B" w:rsidRDefault="001228ED" w:rsidP="000A0274">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JSPCR-2955</w:t>
            </w:r>
          </w:p>
        </w:tc>
        <w:tc>
          <w:tcPr>
            <w:tcW w:w="3600" w:type="dxa"/>
          </w:tcPr>
          <w:p w14:paraId="38225A12" w14:textId="62BE6D00" w:rsidR="00CA0750" w:rsidRPr="0062711B" w:rsidRDefault="0066193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3640ACDB" w:rsidR="003069E0" w:rsidRPr="0062711B" w:rsidRDefault="00CC14D4"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 xml:space="preserve">      </w:t>
            </w:r>
            <w:r w:rsidR="00D3564F">
              <w:rPr>
                <w:rFonts w:ascii="Times New Roman" w:hAnsi="Times New Roman" w:cs="Times New Roman"/>
                <w:b/>
                <w:bCs/>
                <w:color w:val="000000" w:themeColor="text1"/>
                <w:lang w:val="en-GB"/>
              </w:rPr>
              <w:t xml:space="preserve">    </w:t>
            </w:r>
            <w:r w:rsidR="007262FB" w:rsidRPr="007262FB">
              <w:rPr>
                <w:rFonts w:ascii="Times New Roman" w:hAnsi="Times New Roman" w:cs="Times New Roman"/>
                <w:b/>
                <w:bCs/>
                <w:color w:val="000000" w:themeColor="text1"/>
                <w:lang w:val="en-GB"/>
              </w:rPr>
              <w:tab/>
            </w:r>
            <w:r w:rsidR="007262FB">
              <w:rPr>
                <w:rFonts w:ascii="Times New Roman" w:hAnsi="Times New Roman" w:cs="Times New Roman"/>
                <w:b/>
                <w:bCs/>
                <w:color w:val="000000" w:themeColor="text1"/>
                <w:lang w:val="en-GB"/>
              </w:rPr>
              <w:t xml:space="preserve">    </w:t>
            </w:r>
            <w:bookmarkStart w:id="0" w:name="_GoBack"/>
            <w:bookmarkEnd w:id="0"/>
            <w:r w:rsidR="007262FB" w:rsidRPr="007262FB">
              <w:rPr>
                <w:rFonts w:ascii="Times New Roman" w:hAnsi="Times New Roman" w:cs="Times New Roman"/>
                <w:b/>
                <w:bCs/>
                <w:color w:val="000000" w:themeColor="text1"/>
                <w:lang w:val="en-GB"/>
              </w:rPr>
              <w:t>Khaki Siavash</w:t>
            </w:r>
          </w:p>
        </w:tc>
        <w:tc>
          <w:tcPr>
            <w:tcW w:w="3510" w:type="dxa"/>
          </w:tcPr>
          <w:p w14:paraId="3D4D1535" w14:textId="581F9B78" w:rsidR="008B4488" w:rsidRPr="0062711B" w:rsidRDefault="00240F9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7B4727">
        <w:trPr>
          <w:trHeight w:val="413"/>
        </w:trPr>
        <w:tc>
          <w:tcPr>
            <w:tcW w:w="3062" w:type="dxa"/>
          </w:tcPr>
          <w:p w14:paraId="3AE97BDC" w14:textId="774812EC" w:rsidR="008B4488" w:rsidRPr="0062711B" w:rsidRDefault="00971E6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Accept: 1</w:t>
            </w:r>
            <w:r w:rsidR="005A7ACE" w:rsidRPr="0062711B">
              <w:rPr>
                <w:rFonts w:ascii="Times New Roman" w:hAnsi="Times New Roman" w:cs="Times New Roman"/>
                <w:color w:val="000000" w:themeColor="text1"/>
              </w:rPr>
              <w:t xml:space="preserve"> </w:t>
            </w:r>
          </w:p>
        </w:tc>
        <w:tc>
          <w:tcPr>
            <w:tcW w:w="3600" w:type="dxa"/>
          </w:tcPr>
          <w:p w14:paraId="2A4179DF" w14:textId="13839FE4" w:rsidR="008B4488" w:rsidRPr="0062711B" w:rsidRDefault="00AF6633" w:rsidP="00D92282">
            <w:pPr>
              <w:pStyle w:val="ListParagraph"/>
              <w:numPr>
                <w:ilvl w:val="0"/>
                <w:numId w:val="27"/>
              </w:num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Minor Revision: 2</w:t>
            </w:r>
          </w:p>
        </w:tc>
        <w:tc>
          <w:tcPr>
            <w:tcW w:w="3510" w:type="dxa"/>
          </w:tcPr>
          <w:p w14:paraId="2CED1669" w14:textId="236EB20A" w:rsidR="008B4488" w:rsidRPr="0062711B" w:rsidRDefault="00AF6633" w:rsidP="00D92282">
            <w:pPr>
              <w:pStyle w:val="ListParagraph"/>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Major Revision: 3</w:t>
            </w:r>
          </w:p>
        </w:tc>
      </w:tr>
      <w:tr w:rsidR="00563B90" w:rsidRPr="0062711B" w14:paraId="12B3DCF4" w14:textId="77777777" w:rsidTr="003B2769">
        <w:trPr>
          <w:trHeight w:val="440"/>
        </w:trPr>
        <w:tc>
          <w:tcPr>
            <w:tcW w:w="3062" w:type="dxa"/>
          </w:tcPr>
          <w:p w14:paraId="6B5944C0" w14:textId="2C73A727" w:rsidR="00AF6633" w:rsidRPr="0062711B" w:rsidRDefault="00FA0A35"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Reject: 4</w:t>
            </w:r>
          </w:p>
        </w:tc>
        <w:tc>
          <w:tcPr>
            <w:tcW w:w="3600" w:type="dxa"/>
          </w:tcPr>
          <w:p w14:paraId="5AAF7CF3" w14:textId="01FA8B17" w:rsidR="00AF6633" w:rsidRPr="0062711B" w:rsidRDefault="00962010"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Re-revision: 5</w:t>
            </w:r>
          </w:p>
        </w:tc>
        <w:tc>
          <w:tcPr>
            <w:tcW w:w="3510" w:type="dxa"/>
          </w:tcPr>
          <w:p w14:paraId="19595238" w14:textId="7526B597" w:rsidR="00AF6633" w:rsidRPr="0062711B" w:rsidRDefault="009E142B"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962010"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Poor Quality: 6</w:t>
            </w:r>
          </w:p>
        </w:tc>
      </w:tr>
      <w:tr w:rsidR="00563B90" w:rsidRPr="0062711B" w14:paraId="1EE1E661" w14:textId="77777777" w:rsidTr="00DE24E6">
        <w:trPr>
          <w:trHeight w:val="2240"/>
        </w:trPr>
        <w:tc>
          <w:tcPr>
            <w:tcW w:w="10172" w:type="dxa"/>
            <w:gridSpan w:val="3"/>
          </w:tcPr>
          <w:p w14:paraId="3D2E09C5" w14:textId="77777777" w:rsidR="001228ED" w:rsidRDefault="00E9204E" w:rsidP="009A0388">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1228ED" w:rsidRPr="001228ED">
              <w:rPr>
                <w:rFonts w:ascii="Times New Roman" w:eastAsia="Times New Roman" w:hAnsi="Times New Roman" w:cs="Times New Roman"/>
                <w:b/>
                <w:bCs/>
                <w:color w:val="000000" w:themeColor="text1"/>
                <w:shd w:val="clear" w:color="auto" w:fill="FFFFFF"/>
                <w:lang w:val="en-IN" w:eastAsia="en-IN"/>
              </w:rPr>
              <w:t>Hemosuccus pancreaticus in a patient with hepatic artery variation: The report of a challenging case</w:t>
            </w:r>
          </w:p>
          <w:p w14:paraId="6A477A48" w14:textId="473E541F" w:rsidR="007A137E" w:rsidRDefault="00140858" w:rsidP="009A0388">
            <w:pPr>
              <w:spacing w:line="360" w:lineRule="auto"/>
              <w:jc w:val="both"/>
              <w:rPr>
                <w:rFonts w:ascii="Times New Roman" w:hAnsi="Times New Roman" w:cs="Times New Roma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B15318" w:rsidRPr="0062711B">
              <w:rPr>
                <w:rFonts w:ascii="Times New Roman" w:eastAsia="Times New Roman" w:hAnsi="Times New Roman" w:cs="Times New Roman"/>
                <w:bCs/>
                <w:color w:val="000000" w:themeColor="text1"/>
                <w:shd w:val="clear" w:color="auto" w:fill="FFFFFF"/>
                <w:lang w:val="en-IN" w:eastAsia="en-IN"/>
              </w:rPr>
              <w:t xml:space="preserve">- </w:t>
            </w:r>
            <w:r w:rsidR="007A137E" w:rsidRPr="007A137E">
              <w:rPr>
                <w:rFonts w:ascii="Times New Roman" w:hAnsi="Times New Roman" w:cs="Times New Roman"/>
              </w:rPr>
              <w:t xml:space="preserve">An appropriate review of the pathological entity, epidemiology, etiology, form of clinical presentation, diagnostic methods and treatment is performed. All this backed up with adequate bibliography. </w:t>
            </w:r>
          </w:p>
          <w:p w14:paraId="196D95DB" w14:textId="43CC4E86" w:rsidR="00F77739" w:rsidRDefault="00D11028" w:rsidP="000A0274">
            <w:pPr>
              <w:spacing w:line="360" w:lineRule="auto"/>
              <w:jc w:val="both"/>
              <w:rPr>
                <w:rFonts w:ascii="Times New Roman" w:hAnsi="Times New Roman" w:cs="Times New Roman"/>
              </w:rPr>
            </w:pPr>
            <w:r w:rsidRPr="0062711B">
              <w:rPr>
                <w:rFonts w:ascii="Times New Roman" w:hAnsi="Times New Roman" w:cs="Times New Roman"/>
              </w:rPr>
              <w:t>Introduction:</w:t>
            </w:r>
            <w:r w:rsidR="00EB1FF1" w:rsidRPr="0062711B">
              <w:rPr>
                <w:rFonts w:ascii="Times New Roman" w:hAnsi="Times New Roman" w:cs="Times New Roman"/>
              </w:rPr>
              <w:t xml:space="preserve"> -</w:t>
            </w:r>
            <w:r w:rsidRPr="0062711B">
              <w:rPr>
                <w:rFonts w:ascii="Times New Roman" w:hAnsi="Times New Roman" w:cs="Times New Roman"/>
              </w:rPr>
              <w:t xml:space="preserve"> </w:t>
            </w:r>
            <w:r w:rsidR="00F77739">
              <w:rPr>
                <w:rFonts w:ascii="Times New Roman" w:hAnsi="Times New Roman" w:cs="Times New Roman"/>
              </w:rPr>
              <w:t>The article</w:t>
            </w:r>
            <w:r w:rsidR="00F77739" w:rsidRPr="00F77739">
              <w:rPr>
                <w:rFonts w:ascii="Times New Roman" w:hAnsi="Times New Roman" w:cs="Times New Roman"/>
              </w:rPr>
              <w:t xml:space="preserve"> provides a concise overview of HP, its definition, and common causes, such as pancreatitis, pancreatic neoplasms, pancreatic pseudocyst, and iatrogenic trauma.</w:t>
            </w:r>
          </w:p>
          <w:p w14:paraId="6C6ACCB4" w14:textId="77777777" w:rsidR="00606F76" w:rsidRDefault="00EB1FF1" w:rsidP="000A0274">
            <w:pPr>
              <w:spacing w:line="360" w:lineRule="auto"/>
              <w:jc w:val="both"/>
              <w:rPr>
                <w:rFonts w:ascii="Times New Roman" w:hAnsi="Times New Roman" w:cs="Times New Roman"/>
              </w:rPr>
            </w:pPr>
            <w:r w:rsidRPr="0062711B">
              <w:rPr>
                <w:rFonts w:ascii="Times New Roman" w:hAnsi="Times New Roman" w:cs="Times New Roman"/>
              </w:rPr>
              <w:t>Methods: -</w:t>
            </w:r>
            <w:r w:rsidR="00E37DC4" w:rsidRPr="0062711B">
              <w:rPr>
                <w:rFonts w:ascii="Times New Roman" w:hAnsi="Times New Roman" w:cs="Times New Roman"/>
              </w:rPr>
              <w:t xml:space="preserve"> </w:t>
            </w:r>
            <w:r w:rsidR="00606F76" w:rsidRPr="00606F76">
              <w:rPr>
                <w:rFonts w:ascii="Times New Roman" w:hAnsi="Times New Roman" w:cs="Times New Roman"/>
              </w:rPr>
              <w:t>The description of the surgical procedure could be expanded to provide more specific information, such as the technique used for partial resection and repair of the aneurysm sac, the method of reconstruction of hepatic arterial inflow, and the rationale behind using an omental patch. Adding these details would offer a more comprehensive understanding of the surgical intervention.</w:t>
            </w:r>
          </w:p>
          <w:p w14:paraId="6287D5D6" w14:textId="69C69B94" w:rsidR="00CB0800" w:rsidRDefault="00CB0800" w:rsidP="000A0274">
            <w:pPr>
              <w:spacing w:line="360" w:lineRule="auto"/>
              <w:jc w:val="both"/>
              <w:rPr>
                <w:rFonts w:ascii="Times New Roman" w:hAnsi="Times New Roman" w:cs="Times New Roman"/>
              </w:rPr>
            </w:pPr>
            <w:r>
              <w:rPr>
                <w:rFonts w:ascii="Times New Roman" w:hAnsi="Times New Roman" w:cs="Times New Roman"/>
              </w:rPr>
              <w:t>Discussions</w:t>
            </w:r>
            <w:r w:rsidR="00E37DC4" w:rsidRPr="0062711B">
              <w:rPr>
                <w:rFonts w:ascii="Times New Roman" w:hAnsi="Times New Roman" w:cs="Times New Roman"/>
              </w:rPr>
              <w:t xml:space="preserve">: - </w:t>
            </w:r>
            <w:r w:rsidR="00550AE4" w:rsidRPr="00550AE4">
              <w:rPr>
                <w:rFonts w:ascii="Times New Roman" w:hAnsi="Times New Roman" w:cs="Times New Roman"/>
              </w:rPr>
              <w:t>Whi</w:t>
            </w:r>
            <w:r w:rsidR="00550AE4">
              <w:rPr>
                <w:rFonts w:ascii="Times New Roman" w:hAnsi="Times New Roman" w:cs="Times New Roman"/>
              </w:rPr>
              <w:t>le the study</w:t>
            </w:r>
            <w:r w:rsidR="00550AE4" w:rsidRPr="00550AE4">
              <w:rPr>
                <w:rFonts w:ascii="Times New Roman" w:hAnsi="Times New Roman" w:cs="Times New Roman"/>
              </w:rPr>
              <w:t xml:space="preserve"> mentions the challenges associated with the location of aneurysms and pseudoaneurysms and the selection of appropriate treatment, it could further discuss the long-term prognosis of HP patients after surgical or non-surgical interventions. Including information on follow-up strategies, recurrence rates, and overall patient outcomes would enhance the completeness of the discussion.</w:t>
            </w:r>
          </w:p>
          <w:p w14:paraId="42A627C0" w14:textId="77777777" w:rsidR="001228ED" w:rsidRDefault="001228ED" w:rsidP="000A0274">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524F2E0A" w:rsidR="0049531E" w:rsidRPr="0062711B" w:rsidRDefault="00DE24E6" w:rsidP="000A0274">
            <w:pPr>
              <w:spacing w:line="360" w:lineRule="auto"/>
              <w:jc w:val="both"/>
              <w:rPr>
                <w:rFonts w:ascii="Times New Roman" w:hAnsi="Times New Roman" w:cs="Times New Roman"/>
                <w:color w:val="000000" w:themeColor="text1"/>
              </w:rPr>
            </w:pPr>
            <w:r w:rsidRPr="0062711B">
              <w:rPr>
                <w:rFonts w:ascii="Times New Roman" w:eastAsia="Times New Roman" w:hAnsi="Times New Roman" w:cs="Times New Roman"/>
                <w:bCs/>
                <w:color w:val="000000" w:themeColor="text1"/>
                <w:shd w:val="clear" w:color="auto" w:fill="FFFFFF"/>
                <w:lang w:val="en-IN" w:eastAsia="en-IN"/>
              </w:rPr>
              <w:t>The article can be publ</w:t>
            </w:r>
            <w:r w:rsidR="00D92282" w:rsidRPr="0062711B">
              <w:rPr>
                <w:rFonts w:ascii="Times New Roman" w:eastAsia="Times New Roman" w:hAnsi="Times New Roman" w:cs="Times New Roman"/>
                <w:bCs/>
                <w:color w:val="000000" w:themeColor="text1"/>
                <w:shd w:val="clear" w:color="auto" w:fill="FFFFFF"/>
                <w:lang w:val="en-IN" w:eastAsia="en-IN"/>
              </w:rPr>
              <w:t>ished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0A0274">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74907" w14:textId="77777777" w:rsidR="007F6423" w:rsidRDefault="007F6423" w:rsidP="00F65AB0">
      <w:pPr>
        <w:spacing w:after="0" w:line="240" w:lineRule="auto"/>
      </w:pPr>
      <w:r>
        <w:separator/>
      </w:r>
    </w:p>
  </w:endnote>
  <w:endnote w:type="continuationSeparator" w:id="0">
    <w:p w14:paraId="2DBBFFD5" w14:textId="77777777" w:rsidR="007F6423" w:rsidRDefault="007F642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49C38" w14:textId="77777777" w:rsidR="007F6423" w:rsidRDefault="007F6423" w:rsidP="00F65AB0">
      <w:pPr>
        <w:spacing w:after="0" w:line="240" w:lineRule="auto"/>
      </w:pPr>
      <w:r>
        <w:separator/>
      </w:r>
    </w:p>
  </w:footnote>
  <w:footnote w:type="continuationSeparator" w:id="0">
    <w:p w14:paraId="3858B454" w14:textId="77777777" w:rsidR="007F6423" w:rsidRDefault="007F6423"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2"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15:restartNumberingAfterBreak="0">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4"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6"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0" w15:restartNumberingAfterBreak="0">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1" w15:restartNumberingAfterBreak="0">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5"/>
  </w:num>
  <w:num w:numId="4">
    <w:abstractNumId w:val="13"/>
  </w:num>
  <w:num w:numId="5">
    <w:abstractNumId w:val="16"/>
  </w:num>
  <w:num w:numId="6">
    <w:abstractNumId w:val="11"/>
  </w:num>
  <w:num w:numId="7">
    <w:abstractNumId w:val="2"/>
  </w:num>
  <w:num w:numId="8">
    <w:abstractNumId w:val="22"/>
  </w:num>
  <w:num w:numId="9">
    <w:abstractNumId w:val="25"/>
  </w:num>
  <w:num w:numId="10">
    <w:abstractNumId w:val="14"/>
  </w:num>
  <w:num w:numId="11">
    <w:abstractNumId w:val="7"/>
  </w:num>
  <w:num w:numId="12">
    <w:abstractNumId w:val="1"/>
  </w:num>
  <w:num w:numId="13">
    <w:abstractNumId w:val="23"/>
  </w:num>
  <w:num w:numId="14">
    <w:abstractNumId w:val="17"/>
  </w:num>
  <w:num w:numId="15">
    <w:abstractNumId w:val="8"/>
  </w:num>
  <w:num w:numId="16">
    <w:abstractNumId w:val="19"/>
  </w:num>
  <w:num w:numId="17">
    <w:abstractNumId w:val="26"/>
  </w:num>
  <w:num w:numId="18">
    <w:abstractNumId w:val="6"/>
  </w:num>
  <w:num w:numId="19">
    <w:abstractNumId w:val="0"/>
  </w:num>
  <w:num w:numId="20">
    <w:abstractNumId w:val="24"/>
  </w:num>
  <w:num w:numId="21">
    <w:abstractNumId w:val="21"/>
  </w:num>
  <w:num w:numId="22">
    <w:abstractNumId w:val="5"/>
  </w:num>
  <w:num w:numId="23">
    <w:abstractNumId w:val="18"/>
  </w:num>
  <w:num w:numId="24">
    <w:abstractNumId w:val="4"/>
  </w:num>
  <w:num w:numId="25">
    <w:abstractNumId w:val="20"/>
  </w:num>
  <w:num w:numId="26">
    <w:abstractNumId w:val="1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6DA5"/>
    <w:rsid w:val="000901AD"/>
    <w:rsid w:val="000916ED"/>
    <w:rsid w:val="00095572"/>
    <w:rsid w:val="0009727D"/>
    <w:rsid w:val="000A0274"/>
    <w:rsid w:val="000A1915"/>
    <w:rsid w:val="000A2DD3"/>
    <w:rsid w:val="000A37DE"/>
    <w:rsid w:val="000A3BEF"/>
    <w:rsid w:val="000B11D3"/>
    <w:rsid w:val="000B1569"/>
    <w:rsid w:val="000B5C65"/>
    <w:rsid w:val="000B657D"/>
    <w:rsid w:val="000B6E05"/>
    <w:rsid w:val="000C1994"/>
    <w:rsid w:val="000C1DEE"/>
    <w:rsid w:val="000D4CD0"/>
    <w:rsid w:val="000D7881"/>
    <w:rsid w:val="000D7CCF"/>
    <w:rsid w:val="000E54F7"/>
    <w:rsid w:val="000E6408"/>
    <w:rsid w:val="000E674D"/>
    <w:rsid w:val="000F5630"/>
    <w:rsid w:val="000F5CED"/>
    <w:rsid w:val="00105156"/>
    <w:rsid w:val="00105782"/>
    <w:rsid w:val="00106900"/>
    <w:rsid w:val="00107020"/>
    <w:rsid w:val="00117F57"/>
    <w:rsid w:val="001228ED"/>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934E3"/>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2047"/>
    <w:rsid w:val="0022780F"/>
    <w:rsid w:val="00234EDA"/>
    <w:rsid w:val="00237EE7"/>
    <w:rsid w:val="00240F9C"/>
    <w:rsid w:val="0025198A"/>
    <w:rsid w:val="00252AE9"/>
    <w:rsid w:val="00255E47"/>
    <w:rsid w:val="002565A4"/>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60A8"/>
    <w:rsid w:val="00487297"/>
    <w:rsid w:val="00493700"/>
    <w:rsid w:val="00493B07"/>
    <w:rsid w:val="0049531E"/>
    <w:rsid w:val="004A0EB1"/>
    <w:rsid w:val="004A397E"/>
    <w:rsid w:val="004A3AA5"/>
    <w:rsid w:val="004A6239"/>
    <w:rsid w:val="004C7C9C"/>
    <w:rsid w:val="004D288A"/>
    <w:rsid w:val="004D6562"/>
    <w:rsid w:val="004E3446"/>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0AE4"/>
    <w:rsid w:val="005527AD"/>
    <w:rsid w:val="00557E5D"/>
    <w:rsid w:val="005636D6"/>
    <w:rsid w:val="00563B90"/>
    <w:rsid w:val="005731C2"/>
    <w:rsid w:val="005749DC"/>
    <w:rsid w:val="00574CBB"/>
    <w:rsid w:val="00575594"/>
    <w:rsid w:val="00576D4A"/>
    <w:rsid w:val="0058008F"/>
    <w:rsid w:val="00581FF0"/>
    <w:rsid w:val="0058441A"/>
    <w:rsid w:val="00584D8C"/>
    <w:rsid w:val="005921AE"/>
    <w:rsid w:val="00592E03"/>
    <w:rsid w:val="005941DA"/>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06F76"/>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62FB"/>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484B"/>
    <w:rsid w:val="00780857"/>
    <w:rsid w:val="00782503"/>
    <w:rsid w:val="00783CC2"/>
    <w:rsid w:val="0078474A"/>
    <w:rsid w:val="00785A5B"/>
    <w:rsid w:val="00785C75"/>
    <w:rsid w:val="00790885"/>
    <w:rsid w:val="007942BE"/>
    <w:rsid w:val="007948F6"/>
    <w:rsid w:val="00795063"/>
    <w:rsid w:val="007966DF"/>
    <w:rsid w:val="007A0008"/>
    <w:rsid w:val="007A137E"/>
    <w:rsid w:val="007A175F"/>
    <w:rsid w:val="007A54E3"/>
    <w:rsid w:val="007A5D74"/>
    <w:rsid w:val="007B4727"/>
    <w:rsid w:val="007C6BEE"/>
    <w:rsid w:val="007D3453"/>
    <w:rsid w:val="007D72F7"/>
    <w:rsid w:val="007E13E8"/>
    <w:rsid w:val="007E1960"/>
    <w:rsid w:val="007E2EB8"/>
    <w:rsid w:val="007E4025"/>
    <w:rsid w:val="007E41E5"/>
    <w:rsid w:val="007E5961"/>
    <w:rsid w:val="007E6637"/>
    <w:rsid w:val="007E7E43"/>
    <w:rsid w:val="007F03CA"/>
    <w:rsid w:val="007F03E1"/>
    <w:rsid w:val="007F0836"/>
    <w:rsid w:val="007F2A3E"/>
    <w:rsid w:val="007F6423"/>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50F4F"/>
    <w:rsid w:val="008623C5"/>
    <w:rsid w:val="00863ADB"/>
    <w:rsid w:val="00867C9B"/>
    <w:rsid w:val="00874FEE"/>
    <w:rsid w:val="00877464"/>
    <w:rsid w:val="00882931"/>
    <w:rsid w:val="00886D71"/>
    <w:rsid w:val="008873BD"/>
    <w:rsid w:val="00887610"/>
    <w:rsid w:val="0089163A"/>
    <w:rsid w:val="0089712F"/>
    <w:rsid w:val="008A3276"/>
    <w:rsid w:val="008A426D"/>
    <w:rsid w:val="008B05EE"/>
    <w:rsid w:val="008B448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4875"/>
    <w:rsid w:val="009C0302"/>
    <w:rsid w:val="009C1976"/>
    <w:rsid w:val="009C3B36"/>
    <w:rsid w:val="009C571C"/>
    <w:rsid w:val="009C72D3"/>
    <w:rsid w:val="009E141B"/>
    <w:rsid w:val="009E142B"/>
    <w:rsid w:val="009E66B8"/>
    <w:rsid w:val="009F0723"/>
    <w:rsid w:val="009F18B7"/>
    <w:rsid w:val="009F2DF4"/>
    <w:rsid w:val="009F5BF1"/>
    <w:rsid w:val="009F5DE0"/>
    <w:rsid w:val="00A014E7"/>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46D4"/>
    <w:rsid w:val="00A62DB3"/>
    <w:rsid w:val="00A65E83"/>
    <w:rsid w:val="00A6677E"/>
    <w:rsid w:val="00A67F25"/>
    <w:rsid w:val="00A67FDE"/>
    <w:rsid w:val="00A70287"/>
    <w:rsid w:val="00A72504"/>
    <w:rsid w:val="00A74AF7"/>
    <w:rsid w:val="00A77614"/>
    <w:rsid w:val="00A807A5"/>
    <w:rsid w:val="00A843C5"/>
    <w:rsid w:val="00A847F1"/>
    <w:rsid w:val="00A94D5D"/>
    <w:rsid w:val="00A960E7"/>
    <w:rsid w:val="00A96C6A"/>
    <w:rsid w:val="00AA1FC0"/>
    <w:rsid w:val="00AA7693"/>
    <w:rsid w:val="00AB3D17"/>
    <w:rsid w:val="00AB707D"/>
    <w:rsid w:val="00AC374C"/>
    <w:rsid w:val="00AC46E7"/>
    <w:rsid w:val="00AC6BD7"/>
    <w:rsid w:val="00AC7AE5"/>
    <w:rsid w:val="00AD3141"/>
    <w:rsid w:val="00AE5C6A"/>
    <w:rsid w:val="00AE6023"/>
    <w:rsid w:val="00AF316D"/>
    <w:rsid w:val="00AF6633"/>
    <w:rsid w:val="00AF7983"/>
    <w:rsid w:val="00B11CA0"/>
    <w:rsid w:val="00B146FD"/>
    <w:rsid w:val="00B15318"/>
    <w:rsid w:val="00B21C94"/>
    <w:rsid w:val="00B22758"/>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F02C6"/>
    <w:rsid w:val="00CF34AE"/>
    <w:rsid w:val="00D009EE"/>
    <w:rsid w:val="00D04009"/>
    <w:rsid w:val="00D0598A"/>
    <w:rsid w:val="00D11028"/>
    <w:rsid w:val="00D139E0"/>
    <w:rsid w:val="00D154FB"/>
    <w:rsid w:val="00D155A9"/>
    <w:rsid w:val="00D1644C"/>
    <w:rsid w:val="00D211DD"/>
    <w:rsid w:val="00D215C7"/>
    <w:rsid w:val="00D25D55"/>
    <w:rsid w:val="00D26303"/>
    <w:rsid w:val="00D317B8"/>
    <w:rsid w:val="00D3564F"/>
    <w:rsid w:val="00D365C7"/>
    <w:rsid w:val="00D370CF"/>
    <w:rsid w:val="00D411DC"/>
    <w:rsid w:val="00D41341"/>
    <w:rsid w:val="00D415D5"/>
    <w:rsid w:val="00D6180D"/>
    <w:rsid w:val="00D64761"/>
    <w:rsid w:val="00D65A9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F4FE7"/>
    <w:rsid w:val="00DF5992"/>
    <w:rsid w:val="00E067B5"/>
    <w:rsid w:val="00E1003F"/>
    <w:rsid w:val="00E26DFF"/>
    <w:rsid w:val="00E33FF0"/>
    <w:rsid w:val="00E37DC4"/>
    <w:rsid w:val="00E405B7"/>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9E6"/>
    <w:rsid w:val="00E90BDB"/>
    <w:rsid w:val="00E9204E"/>
    <w:rsid w:val="00E9230E"/>
    <w:rsid w:val="00E963B6"/>
    <w:rsid w:val="00E96753"/>
    <w:rsid w:val="00EA0989"/>
    <w:rsid w:val="00EA2200"/>
    <w:rsid w:val="00EA4CE4"/>
    <w:rsid w:val="00EA6373"/>
    <w:rsid w:val="00EA67BB"/>
    <w:rsid w:val="00EB1141"/>
    <w:rsid w:val="00EB1FF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713"/>
    <w:rsid w:val="00F13ED7"/>
    <w:rsid w:val="00F170BE"/>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77739"/>
    <w:rsid w:val="00F82A4C"/>
    <w:rsid w:val="00F83684"/>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786004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26979668">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2023-06-22T12:24:00Z</dcterms:created>
  <dcterms:modified xsi:type="dcterms:W3CDTF">2023-06-22T12:24:00Z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